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8A6D" w14:textId="5972C207" w:rsidR="00F02A3E" w:rsidRPr="008652B0" w:rsidRDefault="00095E2C" w:rsidP="006C6E22">
      <w:pPr>
        <w:tabs>
          <w:tab w:val="left" w:pos="3198"/>
        </w:tabs>
        <w:spacing w:line="360" w:lineRule="auto"/>
        <w:rPr>
          <w:rFonts w:ascii="Times New Roman" w:hAnsi="Times New Roman"/>
          <w:b/>
          <w:bCs/>
          <w:i/>
          <w:iCs/>
          <w:noProof/>
          <w:sz w:val="24"/>
          <w:szCs w:val="24"/>
        </w:rPr>
      </w:pPr>
      <w:r w:rsidRPr="008652B0">
        <w:rPr>
          <w:rFonts w:ascii="Times New Roman" w:hAnsi="Times New Roman"/>
          <w:noProof/>
          <w:sz w:val="24"/>
          <w:szCs w:val="24"/>
        </w:rPr>
        <w:drawing>
          <wp:anchor distT="0" distB="0" distL="114300" distR="114300" simplePos="0" relativeHeight="251658240" behindDoc="0" locked="0" layoutInCell="1" allowOverlap="1" wp14:anchorId="6BB35B29" wp14:editId="236E1091">
            <wp:simplePos x="0" y="0"/>
            <wp:positionH relativeFrom="column">
              <wp:posOffset>-24977</wp:posOffset>
            </wp:positionH>
            <wp:positionV relativeFrom="paragraph">
              <wp:posOffset>0</wp:posOffset>
            </wp:positionV>
            <wp:extent cx="2542540" cy="1139825"/>
            <wp:effectExtent l="0" t="0" r="0" b="3175"/>
            <wp:wrapSquare wrapText="bothSides"/>
            <wp:docPr id="4" name="Afbeelding 4" descr="Afbeelding met Lettertype, har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ettertype, hart, Graphics, logo&#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540" cy="1139825"/>
                    </a:xfrm>
                    <a:prstGeom prst="rect">
                      <a:avLst/>
                    </a:prstGeom>
                    <a:noFill/>
                  </pic:spPr>
                </pic:pic>
              </a:graphicData>
            </a:graphic>
          </wp:anchor>
        </w:drawing>
      </w:r>
    </w:p>
    <w:p w14:paraId="00265228" w14:textId="77678553" w:rsidR="00F02A3E" w:rsidRPr="008652B0" w:rsidRDefault="00F02A3E" w:rsidP="006C6E22">
      <w:pPr>
        <w:tabs>
          <w:tab w:val="left" w:pos="3198"/>
        </w:tabs>
        <w:spacing w:line="360" w:lineRule="auto"/>
        <w:rPr>
          <w:rFonts w:ascii="Times New Roman" w:hAnsi="Times New Roman"/>
          <w:b/>
          <w:bCs/>
          <w:i/>
          <w:iCs/>
          <w:noProof/>
          <w:sz w:val="24"/>
          <w:szCs w:val="24"/>
        </w:rPr>
      </w:pPr>
    </w:p>
    <w:p w14:paraId="614E75BD" w14:textId="36D62472" w:rsidR="009F2E50" w:rsidRPr="008652B0" w:rsidRDefault="00F02A3E" w:rsidP="006C6E22">
      <w:pPr>
        <w:tabs>
          <w:tab w:val="left" w:pos="3198"/>
        </w:tabs>
        <w:spacing w:line="360" w:lineRule="auto"/>
        <w:rPr>
          <w:rFonts w:ascii="Times New Roman" w:hAnsi="Times New Roman"/>
          <w:b/>
          <w:bCs/>
          <w:i/>
          <w:iCs/>
          <w:noProof/>
          <w:sz w:val="24"/>
          <w:szCs w:val="24"/>
        </w:rPr>
      </w:pPr>
      <w:r w:rsidRPr="008652B0">
        <w:rPr>
          <w:rFonts w:ascii="Times New Roman" w:hAnsi="Times New Roman"/>
          <w:b/>
          <w:bCs/>
          <w:i/>
          <w:iCs/>
          <w:noProof/>
          <w:sz w:val="24"/>
          <w:szCs w:val="24"/>
        </w:rPr>
        <w:tab/>
      </w:r>
      <w:r w:rsidRPr="008652B0">
        <w:rPr>
          <w:rFonts w:ascii="Times New Roman" w:hAnsi="Times New Roman"/>
          <w:b/>
          <w:bCs/>
          <w:i/>
          <w:iCs/>
          <w:noProof/>
          <w:sz w:val="24"/>
          <w:szCs w:val="24"/>
        </w:rPr>
        <w:tab/>
      </w:r>
      <w:r w:rsidR="006C6E22" w:rsidRPr="008652B0">
        <w:rPr>
          <w:rFonts w:ascii="Times New Roman" w:hAnsi="Times New Roman"/>
          <w:b/>
          <w:bCs/>
          <w:i/>
          <w:iCs/>
          <w:noProof/>
          <w:sz w:val="24"/>
          <w:szCs w:val="24"/>
        </w:rPr>
        <w:br w:type="textWrapping" w:clear="all"/>
      </w:r>
    </w:p>
    <w:p w14:paraId="58F291D1" w14:textId="153E620E" w:rsidR="009F2E50" w:rsidRPr="008652B0" w:rsidRDefault="009F2E50" w:rsidP="009F2E50">
      <w:pPr>
        <w:spacing w:line="360" w:lineRule="auto"/>
        <w:jc w:val="center"/>
        <w:rPr>
          <w:rFonts w:ascii="Times New Roman" w:hAnsi="Times New Roman"/>
          <w:noProof/>
          <w:sz w:val="24"/>
          <w:szCs w:val="24"/>
        </w:rPr>
      </w:pPr>
      <w:r w:rsidRPr="008652B0">
        <w:rPr>
          <w:rFonts w:ascii="Times New Roman" w:hAnsi="Times New Roman"/>
          <w:b/>
          <w:bCs/>
          <w:noProof/>
          <w:sz w:val="24"/>
          <w:szCs w:val="24"/>
        </w:rPr>
        <w:t>Maak het verschil in het Groene Hart – word lid van de Groene Hart Rekenkamer</w:t>
      </w:r>
    </w:p>
    <w:p w14:paraId="21FAC9AE" w14:textId="228A7092" w:rsidR="009F2E50" w:rsidRPr="008652B0" w:rsidRDefault="009F2E50" w:rsidP="00095E2C">
      <w:pPr>
        <w:spacing w:line="360" w:lineRule="auto"/>
        <w:jc w:val="center"/>
        <w:rPr>
          <w:rFonts w:ascii="Times New Roman" w:hAnsi="Times New Roman"/>
          <w:b/>
          <w:bCs/>
          <w:i/>
          <w:iCs/>
          <w:noProof/>
          <w:sz w:val="24"/>
          <w:szCs w:val="24"/>
        </w:rPr>
      </w:pPr>
      <w:r w:rsidRPr="008652B0">
        <w:rPr>
          <w:rFonts w:ascii="Times New Roman" w:hAnsi="Times New Roman"/>
          <w:noProof/>
          <w:sz w:val="24"/>
          <w:szCs w:val="24"/>
        </w:rPr>
        <w:t xml:space="preserve">De gemeenteraden van Bodegraven-Reeuwijk, Gouda, Waddinxveen en Zuidplas zoeken een nieuw </w:t>
      </w:r>
      <w:r w:rsidRPr="008652B0">
        <w:rPr>
          <w:rFonts w:ascii="Times New Roman" w:hAnsi="Times New Roman"/>
          <w:noProof/>
          <w:sz w:val="24"/>
          <w:szCs w:val="24"/>
        </w:rPr>
        <w:br/>
      </w:r>
      <w:r w:rsidRPr="008652B0">
        <w:rPr>
          <w:rFonts w:ascii="Times New Roman" w:hAnsi="Times New Roman"/>
          <w:b/>
          <w:bCs/>
          <w:i/>
          <w:iCs/>
          <w:noProof/>
          <w:sz w:val="24"/>
          <w:szCs w:val="24"/>
        </w:rPr>
        <w:t>lid voor de Groene Hart Rekenkamer</w:t>
      </w:r>
      <w:r w:rsidRPr="008652B0">
        <w:rPr>
          <w:rFonts w:ascii="Times New Roman" w:hAnsi="Times New Roman"/>
          <w:b/>
          <w:bCs/>
          <w:i/>
          <w:iCs/>
          <w:noProof/>
          <w:sz w:val="24"/>
          <w:szCs w:val="24"/>
        </w:rPr>
        <w:br/>
        <w:t>-----</w:t>
      </w:r>
      <w:r w:rsidRPr="008652B0">
        <w:rPr>
          <w:rFonts w:ascii="Times New Roman" w:hAnsi="Times New Roman"/>
          <w:b/>
          <w:bCs/>
          <w:noProof/>
          <w:sz w:val="24"/>
          <w:szCs w:val="24"/>
        </w:rPr>
        <w:br/>
        <w:t>Draag bij aan een krachtig lokaal bestuur</w:t>
      </w:r>
    </w:p>
    <w:p w14:paraId="0710180B" w14:textId="520348FC"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Ben jij analytisch, nieuwsgierig en maatschappelijk betrokken? Heb je ervaring met (beleids)onderzoek en gevoel voor politiek-bestuurlijke verhoudingen? En zie je kansen om de rol van de rekenkamer toekomstbestendig en relevant te houden? Dan nodigen wij je van harte uit om te reageren.</w:t>
      </w:r>
      <w:r w:rsidRPr="008652B0">
        <w:rPr>
          <w:rFonts w:ascii="Times New Roman" w:hAnsi="Times New Roman"/>
          <w:b/>
          <w:bCs/>
          <w:noProof/>
          <w:sz w:val="24"/>
          <w:szCs w:val="24"/>
        </w:rPr>
        <w:br/>
      </w:r>
      <w:r w:rsidR="00F02A3E" w:rsidRPr="008652B0">
        <w:rPr>
          <w:rFonts w:ascii="Times New Roman" w:hAnsi="Times New Roman"/>
          <w:b/>
          <w:bCs/>
          <w:noProof/>
          <w:sz w:val="24"/>
          <w:szCs w:val="24"/>
        </w:rPr>
        <w:br/>
      </w:r>
      <w:r w:rsidRPr="008652B0">
        <w:rPr>
          <w:rFonts w:ascii="Times New Roman" w:hAnsi="Times New Roman"/>
          <w:b/>
          <w:bCs/>
          <w:noProof/>
          <w:sz w:val="24"/>
          <w:szCs w:val="24"/>
        </w:rPr>
        <w:t>Over de Groene Hart Rekenkamer</w:t>
      </w:r>
    </w:p>
    <w:p w14:paraId="0F77014A" w14:textId="10B72E96"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De Groene Hart Rekenkamer (GHR) is een gezamenlijke, onafhankelijke rekenkamer voor vier gemeenten in het Groene Hart. We doen onderzoek naar de doeltreffendheid, doelmatigheid en rechtmatigheid van het gemeentelijk beleid. De onderzoeken worden uitgevoerd door externe bureaus. Wij zorgen voor scherpe onderzoeksopzetten, begeleiding en duidelijke, bruikbare rapporten voor de raden.</w:t>
      </w:r>
    </w:p>
    <w:p w14:paraId="3D15417F" w14:textId="747BE2EE"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We rapporteren per gemeente afzonderlijk, zodat de onderzoeken goed aansluiten bij lokale vraagstukken. De GHR overlegt regelmatig met een programmaraad van raadsleden uit de vier gemeenteraden. Zo houden we goed contact met de praktijk.</w:t>
      </w:r>
      <w:r w:rsidRPr="008652B0">
        <w:rPr>
          <w:rFonts w:ascii="Times New Roman" w:hAnsi="Times New Roman"/>
          <w:b/>
          <w:bCs/>
          <w:noProof/>
          <w:sz w:val="24"/>
          <w:szCs w:val="24"/>
        </w:rPr>
        <w:br/>
      </w:r>
      <w:r w:rsidR="00AB2468">
        <w:rPr>
          <w:rFonts w:ascii="Times New Roman" w:hAnsi="Times New Roman"/>
          <w:b/>
          <w:bCs/>
          <w:noProof/>
          <w:sz w:val="24"/>
          <w:szCs w:val="24"/>
        </w:rPr>
        <w:br/>
      </w:r>
      <w:r w:rsidRPr="008652B0">
        <w:rPr>
          <w:rFonts w:ascii="Times New Roman" w:hAnsi="Times New Roman"/>
          <w:b/>
          <w:bCs/>
          <w:noProof/>
          <w:sz w:val="24"/>
          <w:szCs w:val="24"/>
        </w:rPr>
        <w:t>Wat ga je doen?</w:t>
      </w:r>
    </w:p>
    <w:p w14:paraId="737E6F2A"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Samen met de voorzitter en het andere lid bepaal je de onderzoeksonderwerpen, begeleid je onderzoeken en bespreek je de uitkomsten met de gemeenteraden. Daarbij let je op kwaliteit, toepasbaarheid en leesbaarheid. Je denkt actief mee over hoe de rekenkamer zich als instituut kan blijven vernieuwen: hoe houden we onze rol scherp, actueel en impactvol?</w:t>
      </w:r>
    </w:p>
    <w:p w14:paraId="547B89C7" w14:textId="3E230006"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xml:space="preserve">De GHR vergadert ongeveer 10 keer per jaar. Daarnaast zijn er vier overleggen met de programmaraad (op donderdagavond). De tijdsinvestering varieert per periode en is deels ook in </w:t>
      </w:r>
      <w:r w:rsidRPr="008652B0">
        <w:rPr>
          <w:rFonts w:ascii="Times New Roman" w:hAnsi="Times New Roman"/>
          <w:noProof/>
          <w:sz w:val="24"/>
          <w:szCs w:val="24"/>
        </w:rPr>
        <w:lastRenderedPageBreak/>
        <w:t>de avonduren.</w:t>
      </w:r>
      <w:r w:rsidRPr="008652B0">
        <w:rPr>
          <w:rFonts w:ascii="Times New Roman" w:hAnsi="Times New Roman"/>
          <w:noProof/>
          <w:sz w:val="24"/>
          <w:szCs w:val="24"/>
        </w:rPr>
        <w:br/>
        <w:t>De benoeming geldt in principe voor zes jaar.</w:t>
      </w:r>
    </w:p>
    <w:p w14:paraId="22618A4F" w14:textId="4FBDC45D" w:rsidR="009F2E50" w:rsidRPr="008652B0" w:rsidRDefault="00AB2468" w:rsidP="009F2E50">
      <w:pPr>
        <w:spacing w:line="360" w:lineRule="auto"/>
        <w:rPr>
          <w:rFonts w:ascii="Times New Roman" w:hAnsi="Times New Roman"/>
          <w:b/>
          <w:bCs/>
          <w:noProof/>
          <w:sz w:val="24"/>
          <w:szCs w:val="24"/>
        </w:rPr>
      </w:pPr>
      <w:r>
        <w:rPr>
          <w:rFonts w:ascii="Times New Roman" w:hAnsi="Times New Roman"/>
          <w:b/>
          <w:bCs/>
          <w:noProof/>
          <w:sz w:val="24"/>
          <w:szCs w:val="24"/>
        </w:rPr>
        <w:br/>
      </w:r>
      <w:r w:rsidR="009F2E50" w:rsidRPr="008652B0">
        <w:rPr>
          <w:rFonts w:ascii="Times New Roman" w:hAnsi="Times New Roman"/>
          <w:b/>
          <w:bCs/>
          <w:noProof/>
          <w:sz w:val="24"/>
          <w:szCs w:val="24"/>
        </w:rPr>
        <w:t>Wie ben jij?</w:t>
      </w:r>
    </w:p>
    <w:p w14:paraId="1303CB93"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Je hebt een frisse blik op het openbaar bestuur, bent analytisch sterk en kunt goed schakelen tussen inhoud, bestuur en politiek. Je werkt graag samen in een klein team, maar durft ook zelfstandig te oordelen en initiatief te nemen.</w:t>
      </w:r>
    </w:p>
    <w:p w14:paraId="13A575D6" w14:textId="4022F883" w:rsidR="009F2E50" w:rsidRPr="008652B0" w:rsidRDefault="009F2E50" w:rsidP="009F2E50">
      <w:pPr>
        <w:spacing w:line="360" w:lineRule="auto"/>
        <w:rPr>
          <w:rFonts w:ascii="Times New Roman" w:hAnsi="Times New Roman"/>
          <w:b/>
          <w:bCs/>
          <w:noProof/>
          <w:sz w:val="24"/>
          <w:szCs w:val="24"/>
        </w:rPr>
      </w:pPr>
      <w:r w:rsidRPr="008652B0">
        <w:rPr>
          <w:rFonts w:ascii="Times New Roman" w:hAnsi="Times New Roman"/>
          <w:b/>
          <w:bCs/>
          <w:noProof/>
          <w:sz w:val="24"/>
          <w:szCs w:val="24"/>
        </w:rPr>
        <w:br/>
        <w:t>Wat breng je mee?</w:t>
      </w:r>
    </w:p>
    <w:p w14:paraId="4DA64565"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Academisch werk- en denkniveau</w:t>
      </w:r>
    </w:p>
    <w:p w14:paraId="7EC1056F"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Ervaring met beleidsonderzoek in of rond het openbaar bestuur of de non-profitsector</w:t>
      </w:r>
    </w:p>
    <w:p w14:paraId="4DFA7A0B"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Goede schriftelijke en mondelinge communicatievaardigheden</w:t>
      </w:r>
    </w:p>
    <w:p w14:paraId="1D28E877"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Bestuurlijke sensitiviteit en gevoel voor politieke context</w:t>
      </w:r>
    </w:p>
    <w:p w14:paraId="456AE95C"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Nieuwsgierigheid, kritisch denkvermogen en onafhankelijkheid</w:t>
      </w:r>
    </w:p>
    <w:p w14:paraId="318736E1"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Oog voor vernieuwing van de rol van de rekenkamer en het versterken van de impact</w:t>
      </w:r>
    </w:p>
    <w:p w14:paraId="2B512204"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Teamgericht, besluitvaardig en resultaatgericht</w:t>
      </w:r>
    </w:p>
    <w:p w14:paraId="6292C9D8" w14:textId="3F8ABCA7" w:rsidR="009F2E50" w:rsidRPr="008652B0" w:rsidRDefault="009F2E50" w:rsidP="009F2E50">
      <w:pPr>
        <w:spacing w:line="360" w:lineRule="auto"/>
        <w:rPr>
          <w:rFonts w:ascii="Times New Roman" w:hAnsi="Times New Roman"/>
          <w:i/>
          <w:iCs/>
          <w:noProof/>
          <w:sz w:val="24"/>
          <w:szCs w:val="24"/>
        </w:rPr>
      </w:pPr>
      <w:r w:rsidRPr="008652B0">
        <w:rPr>
          <w:rFonts w:ascii="Times New Roman" w:hAnsi="Times New Roman"/>
          <w:noProof/>
          <w:sz w:val="24"/>
          <w:szCs w:val="24"/>
        </w:rPr>
        <w:br/>
      </w:r>
      <w:r w:rsidRPr="008652B0">
        <w:rPr>
          <w:rFonts w:ascii="Times New Roman" w:hAnsi="Times New Roman"/>
          <w:i/>
          <w:iCs/>
          <w:noProof/>
          <w:sz w:val="24"/>
          <w:szCs w:val="24"/>
        </w:rPr>
        <w:t xml:space="preserve">Let op: volgens de wet- en regelgeving kunnen inwoners van Zuidplas, Bodegraven-Reeuwijk, Gouda of Waddinxveen géén lid zijn van de Groene Hart Rekenkamer. </w:t>
      </w:r>
    </w:p>
    <w:p w14:paraId="34564DDE" w14:textId="2DBBD748" w:rsidR="009F2E50" w:rsidRPr="008652B0" w:rsidRDefault="009F2E50" w:rsidP="009F2E50">
      <w:pPr>
        <w:spacing w:line="360" w:lineRule="auto"/>
        <w:rPr>
          <w:rFonts w:ascii="Times New Roman" w:hAnsi="Times New Roman"/>
          <w:b/>
          <w:bCs/>
          <w:noProof/>
          <w:sz w:val="24"/>
          <w:szCs w:val="24"/>
        </w:rPr>
      </w:pPr>
      <w:r w:rsidRPr="008652B0">
        <w:rPr>
          <w:rFonts w:ascii="Times New Roman" w:hAnsi="Times New Roman"/>
          <w:b/>
          <w:bCs/>
          <w:noProof/>
          <w:sz w:val="24"/>
          <w:szCs w:val="24"/>
        </w:rPr>
        <w:br/>
        <w:t>Wat bieden wij jou?</w:t>
      </w:r>
    </w:p>
    <w:p w14:paraId="6DF614CA"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Een unieke, maatschappelijk relevante functie in een veranderend lokaal bestuur</w:t>
      </w:r>
    </w:p>
    <w:p w14:paraId="14886CBE" w14:textId="7777777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Ruimte om mee te denken over vernieuwing van toezicht en controle</w:t>
      </w:r>
    </w:p>
    <w:p w14:paraId="50C062F4" w14:textId="3814C14C"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 xml:space="preserve">- Een maandelijkse </w:t>
      </w:r>
      <w:r w:rsidR="008652B0" w:rsidRPr="008652B0">
        <w:rPr>
          <w:rFonts w:ascii="Times New Roman" w:hAnsi="Times New Roman"/>
          <w:noProof/>
          <w:sz w:val="24"/>
          <w:szCs w:val="24"/>
        </w:rPr>
        <w:t xml:space="preserve">bruto </w:t>
      </w:r>
      <w:r w:rsidRPr="008652B0">
        <w:rPr>
          <w:rFonts w:ascii="Times New Roman" w:hAnsi="Times New Roman"/>
          <w:noProof/>
          <w:sz w:val="24"/>
          <w:szCs w:val="24"/>
        </w:rPr>
        <w:t xml:space="preserve">vergoeding </w:t>
      </w:r>
      <w:r w:rsidR="008652B0" w:rsidRPr="008652B0">
        <w:rPr>
          <w:rFonts w:ascii="Times New Roman" w:hAnsi="Times New Roman"/>
          <w:noProof/>
          <w:sz w:val="24"/>
          <w:szCs w:val="24"/>
        </w:rPr>
        <w:t xml:space="preserve">van ongeveer </w:t>
      </w:r>
      <w:r w:rsidR="008652B0" w:rsidRPr="008652B0">
        <w:rPr>
          <w:rFonts w:ascii="Times New Roman" w:hAnsi="Times New Roman"/>
          <w:noProof/>
          <w:sz w:val="24"/>
          <w:szCs w:val="24"/>
        </w:rPr>
        <w:t>€645</w:t>
      </w:r>
      <w:r w:rsidRPr="008652B0">
        <w:rPr>
          <w:rFonts w:ascii="Times New Roman" w:hAnsi="Times New Roman"/>
          <w:noProof/>
          <w:sz w:val="24"/>
          <w:szCs w:val="24"/>
        </w:rPr>
        <w:t xml:space="preserve"> en</w:t>
      </w:r>
      <w:r w:rsidR="008652B0" w:rsidRPr="008652B0">
        <w:rPr>
          <w:rFonts w:ascii="Times New Roman" w:hAnsi="Times New Roman"/>
          <w:noProof/>
          <w:sz w:val="24"/>
          <w:szCs w:val="24"/>
        </w:rPr>
        <w:t xml:space="preserve"> een vaste</w:t>
      </w:r>
      <w:r w:rsidRPr="008652B0">
        <w:rPr>
          <w:rFonts w:ascii="Times New Roman" w:hAnsi="Times New Roman"/>
          <w:noProof/>
          <w:sz w:val="24"/>
          <w:szCs w:val="24"/>
        </w:rPr>
        <w:t xml:space="preserve"> onkostenvergoeding </w:t>
      </w:r>
      <w:r w:rsidR="008652B0" w:rsidRPr="008652B0">
        <w:rPr>
          <w:rFonts w:ascii="Times New Roman" w:hAnsi="Times New Roman"/>
          <w:noProof/>
          <w:sz w:val="24"/>
          <w:szCs w:val="24"/>
        </w:rPr>
        <w:t xml:space="preserve">van ongeveer </w:t>
      </w:r>
      <w:r w:rsidR="008652B0" w:rsidRPr="008652B0">
        <w:rPr>
          <w:rFonts w:ascii="Times New Roman" w:hAnsi="Times New Roman"/>
          <w:noProof/>
          <w:sz w:val="24"/>
          <w:szCs w:val="24"/>
        </w:rPr>
        <w:t>€</w:t>
      </w:r>
      <w:r w:rsidR="008652B0" w:rsidRPr="008652B0">
        <w:rPr>
          <w:rFonts w:ascii="Times New Roman" w:hAnsi="Times New Roman"/>
          <w:noProof/>
          <w:sz w:val="24"/>
          <w:szCs w:val="24"/>
        </w:rPr>
        <w:t xml:space="preserve">88 per maand. </w:t>
      </w:r>
    </w:p>
    <w:p w14:paraId="7FA111BD" w14:textId="5F2AE935" w:rsidR="009F2E50" w:rsidRPr="008652B0" w:rsidRDefault="009F2E50" w:rsidP="009F2E50">
      <w:pPr>
        <w:spacing w:line="360" w:lineRule="auto"/>
        <w:rPr>
          <w:rFonts w:ascii="Times New Roman" w:hAnsi="Times New Roman"/>
          <w:b/>
          <w:bCs/>
          <w:noProof/>
          <w:sz w:val="24"/>
          <w:szCs w:val="24"/>
        </w:rPr>
      </w:pPr>
      <w:r w:rsidRPr="008652B0">
        <w:rPr>
          <w:rFonts w:ascii="Times New Roman" w:hAnsi="Times New Roman"/>
          <w:b/>
          <w:bCs/>
          <w:noProof/>
          <w:sz w:val="24"/>
          <w:szCs w:val="24"/>
        </w:rPr>
        <w:br/>
        <w:t>Enthousiast geworden?</w:t>
      </w:r>
    </w:p>
    <w:p w14:paraId="61327D77" w14:textId="4C79F0C6"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Stuur je motivatie en cv uiterlijk 25 juni 2025 naar Jessie Verburg, coördinerend plaatsvervangend griffier, via: jessie.verburg@zuidplas.nl</w:t>
      </w:r>
      <w:r w:rsidRPr="008652B0">
        <w:rPr>
          <w:rFonts w:ascii="Times New Roman" w:hAnsi="Times New Roman"/>
          <w:noProof/>
          <w:sz w:val="24"/>
          <w:szCs w:val="24"/>
        </w:rPr>
        <w:br/>
      </w:r>
      <w:r w:rsidRPr="008652B0">
        <w:rPr>
          <w:rFonts w:ascii="Times New Roman" w:hAnsi="Times New Roman"/>
          <w:noProof/>
          <w:sz w:val="24"/>
          <w:szCs w:val="24"/>
        </w:rPr>
        <w:br/>
        <w:t xml:space="preserve">De gesprekken vinden plaats op </w:t>
      </w:r>
      <w:r w:rsidR="006C6E22" w:rsidRPr="008652B0">
        <w:rPr>
          <w:rFonts w:ascii="Times New Roman" w:hAnsi="Times New Roman"/>
          <w:noProof/>
          <w:sz w:val="24"/>
          <w:szCs w:val="24"/>
        </w:rPr>
        <w:t xml:space="preserve">vrijdag </w:t>
      </w:r>
      <w:r w:rsidRPr="008652B0">
        <w:rPr>
          <w:rFonts w:ascii="Times New Roman" w:hAnsi="Times New Roman"/>
          <w:noProof/>
          <w:sz w:val="24"/>
          <w:szCs w:val="24"/>
        </w:rPr>
        <w:t>1</w:t>
      </w:r>
      <w:r w:rsidR="006C6E22" w:rsidRPr="008652B0">
        <w:rPr>
          <w:rFonts w:ascii="Times New Roman" w:hAnsi="Times New Roman"/>
          <w:noProof/>
          <w:sz w:val="24"/>
          <w:szCs w:val="24"/>
        </w:rPr>
        <w:t>1</w:t>
      </w:r>
      <w:r w:rsidRPr="008652B0">
        <w:rPr>
          <w:rFonts w:ascii="Times New Roman" w:hAnsi="Times New Roman"/>
          <w:noProof/>
          <w:sz w:val="24"/>
          <w:szCs w:val="24"/>
        </w:rPr>
        <w:t xml:space="preserve"> juli in de ochtend en </w:t>
      </w:r>
      <w:r w:rsidR="00A56418" w:rsidRPr="008652B0">
        <w:rPr>
          <w:rFonts w:ascii="Times New Roman" w:hAnsi="Times New Roman"/>
          <w:noProof/>
          <w:sz w:val="24"/>
          <w:szCs w:val="24"/>
        </w:rPr>
        <w:t xml:space="preserve">maandag </w:t>
      </w:r>
      <w:r w:rsidRPr="008652B0">
        <w:rPr>
          <w:rFonts w:ascii="Times New Roman" w:hAnsi="Times New Roman"/>
          <w:noProof/>
          <w:sz w:val="24"/>
          <w:szCs w:val="24"/>
        </w:rPr>
        <w:t>14 juli 2025 in de avond</w:t>
      </w:r>
      <w:r w:rsidR="00BD003A" w:rsidRPr="008652B0">
        <w:rPr>
          <w:rFonts w:ascii="Times New Roman" w:hAnsi="Times New Roman"/>
          <w:noProof/>
          <w:sz w:val="24"/>
          <w:szCs w:val="24"/>
        </w:rPr>
        <w:t>.</w:t>
      </w:r>
    </w:p>
    <w:p w14:paraId="4AFF1E1A" w14:textId="2A6D7BCE" w:rsidR="00D15DD6" w:rsidRPr="008652B0" w:rsidRDefault="00D15DD6" w:rsidP="00D15DD6">
      <w:pPr>
        <w:spacing w:line="360" w:lineRule="auto"/>
        <w:rPr>
          <w:rFonts w:ascii="Times New Roman" w:hAnsi="Times New Roman"/>
          <w:noProof/>
          <w:sz w:val="24"/>
          <w:szCs w:val="24"/>
        </w:rPr>
      </w:pPr>
      <w:r w:rsidRPr="008652B0">
        <w:rPr>
          <w:rFonts w:ascii="Times New Roman" w:hAnsi="Times New Roman"/>
          <w:noProof/>
          <w:sz w:val="24"/>
          <w:szCs w:val="24"/>
        </w:rPr>
        <w:t>Bij gelijke geschiktheid gaat de voorkeur uit naar de kandidaat die de diversiteit binnen het team versterkt.</w:t>
      </w:r>
    </w:p>
    <w:p w14:paraId="0A6331A0" w14:textId="77777777" w:rsidR="00D15DD6" w:rsidRPr="008652B0" w:rsidRDefault="00D15DD6" w:rsidP="009F2E50">
      <w:pPr>
        <w:spacing w:line="360" w:lineRule="auto"/>
        <w:rPr>
          <w:rFonts w:ascii="Times New Roman" w:hAnsi="Times New Roman"/>
          <w:noProof/>
          <w:sz w:val="24"/>
          <w:szCs w:val="24"/>
        </w:rPr>
      </w:pPr>
    </w:p>
    <w:p w14:paraId="6904172B" w14:textId="77777777" w:rsidR="009F2E50" w:rsidRPr="008652B0" w:rsidRDefault="009F2E50" w:rsidP="009F2E50">
      <w:pPr>
        <w:spacing w:line="360" w:lineRule="auto"/>
        <w:rPr>
          <w:rFonts w:ascii="Times New Roman" w:hAnsi="Times New Roman"/>
          <w:b/>
          <w:bCs/>
          <w:noProof/>
          <w:sz w:val="24"/>
          <w:szCs w:val="24"/>
        </w:rPr>
      </w:pPr>
      <w:r w:rsidRPr="008652B0">
        <w:rPr>
          <w:rFonts w:ascii="Times New Roman" w:hAnsi="Times New Roman"/>
          <w:b/>
          <w:bCs/>
          <w:noProof/>
          <w:sz w:val="24"/>
          <w:szCs w:val="24"/>
        </w:rPr>
        <w:t>Vragen?</w:t>
      </w:r>
    </w:p>
    <w:p w14:paraId="5CF9BDC3" w14:textId="6F07E0C7" w:rsidR="009F2E50" w:rsidRPr="008652B0" w:rsidRDefault="009F2E50" w:rsidP="009F2E50">
      <w:pPr>
        <w:spacing w:line="360" w:lineRule="auto"/>
        <w:rPr>
          <w:rFonts w:ascii="Times New Roman" w:hAnsi="Times New Roman"/>
          <w:noProof/>
          <w:sz w:val="24"/>
          <w:szCs w:val="24"/>
        </w:rPr>
      </w:pPr>
      <w:r w:rsidRPr="008652B0">
        <w:rPr>
          <w:rFonts w:ascii="Times New Roman" w:hAnsi="Times New Roman"/>
          <w:noProof/>
          <w:sz w:val="24"/>
          <w:szCs w:val="24"/>
        </w:rPr>
        <w:t>Neem gerust contact op met Boudewijn Steur, voorzitter van de Groene Hart Rekenkamer. Hij beantwoordt je vragen graag.</w:t>
      </w:r>
      <w:r w:rsidR="00BD003A" w:rsidRPr="008652B0">
        <w:rPr>
          <w:rFonts w:ascii="Times New Roman" w:hAnsi="Times New Roman"/>
          <w:noProof/>
          <w:sz w:val="24"/>
          <w:szCs w:val="24"/>
        </w:rPr>
        <w:t xml:space="preserve"> Hij is te bereiken op </w:t>
      </w:r>
      <w:r w:rsidR="008652B0" w:rsidRPr="008652B0">
        <w:rPr>
          <w:rFonts w:ascii="Times New Roman" w:hAnsi="Times New Roman"/>
          <w:b/>
          <w:bCs/>
          <w:noProof/>
          <w:sz w:val="24"/>
          <w:szCs w:val="24"/>
        </w:rPr>
        <w:t>06 18 59 67 23.</w:t>
      </w:r>
      <w:r w:rsidR="008652B0" w:rsidRPr="008652B0">
        <w:rPr>
          <w:rFonts w:ascii="Times New Roman" w:hAnsi="Times New Roman"/>
          <w:noProof/>
          <w:sz w:val="24"/>
          <w:szCs w:val="24"/>
        </w:rPr>
        <w:t xml:space="preserve"> </w:t>
      </w:r>
    </w:p>
    <w:p w14:paraId="2ECB66A6" w14:textId="77777777" w:rsidR="00FD1644" w:rsidRPr="008652B0" w:rsidRDefault="00FD1644" w:rsidP="002D4EE7">
      <w:pPr>
        <w:spacing w:line="360" w:lineRule="auto"/>
        <w:rPr>
          <w:rFonts w:ascii="Times New Roman" w:hAnsi="Times New Roman"/>
          <w:noProof/>
          <w:sz w:val="24"/>
          <w:szCs w:val="24"/>
        </w:rPr>
      </w:pPr>
    </w:p>
    <w:p w14:paraId="60E3190D" w14:textId="7D16CCFE" w:rsidR="009F2E50" w:rsidRPr="008652B0" w:rsidRDefault="009F2E50">
      <w:pPr>
        <w:spacing w:after="200" w:line="276" w:lineRule="auto"/>
        <w:rPr>
          <w:rFonts w:ascii="Times New Roman" w:hAnsi="Times New Roman"/>
          <w:b/>
          <w:bCs/>
          <w:sz w:val="24"/>
          <w:szCs w:val="24"/>
        </w:rPr>
      </w:pPr>
    </w:p>
    <w:sectPr w:rsidR="009F2E50" w:rsidRPr="008652B0" w:rsidSect="002D4EE7">
      <w:footerReference w:type="default" r:id="rId12"/>
      <w:headerReference w:type="first" r:id="rId13"/>
      <w:footerReference w:type="first" r:id="rId14"/>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27E0" w14:textId="77777777" w:rsidR="008007B6" w:rsidRDefault="008007B6" w:rsidP="00F70BDC">
      <w:r>
        <w:separator/>
      </w:r>
    </w:p>
  </w:endnote>
  <w:endnote w:type="continuationSeparator" w:id="0">
    <w:p w14:paraId="77D4378D" w14:textId="77777777" w:rsidR="008007B6" w:rsidRDefault="008007B6"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6F91" w14:textId="22462EBF" w:rsidR="002D4EE7" w:rsidRDefault="002D4EE7" w:rsidP="002D4EE7">
    <w:pPr>
      <w:pStyle w:val="Voettekst"/>
      <w:tabs>
        <w:tab w:val="clear" w:pos="4536"/>
        <w:tab w:val="clear" w:pos="9072"/>
        <w:tab w:val="right" w:pos="6047"/>
        <w:tab w:val="left" w:pos="64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7A20" w14:textId="77777777" w:rsidR="002D4EE7"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28BBF5E4" w14:textId="77777777" w:rsidR="002D4EE7" w:rsidRDefault="002D4EE7">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DA9D" w14:textId="77777777" w:rsidR="008007B6" w:rsidRDefault="008007B6" w:rsidP="00F70BDC">
      <w:r>
        <w:separator/>
      </w:r>
    </w:p>
  </w:footnote>
  <w:footnote w:type="continuationSeparator" w:id="0">
    <w:p w14:paraId="4961DFF2" w14:textId="77777777" w:rsidR="008007B6" w:rsidRDefault="008007B6"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A42B" w14:textId="77777777" w:rsidR="00F02A3E" w:rsidRDefault="00F02A3E" w:rsidP="00526EC5">
    <w:pPr>
      <w:pStyle w:val="Koptekst"/>
      <w:rPr>
        <w:noProof/>
      </w:rPr>
    </w:pPr>
  </w:p>
  <w:p w14:paraId="73328FD7" w14:textId="77777777" w:rsidR="00F02A3E" w:rsidRDefault="00F02A3E" w:rsidP="00526EC5">
    <w:pPr>
      <w:pStyle w:val="Koptekst"/>
      <w:rPr>
        <w:noProof/>
      </w:rPr>
    </w:pPr>
  </w:p>
  <w:p w14:paraId="5F902F23" w14:textId="77777777" w:rsidR="002D4EE7" w:rsidRPr="00526EC5" w:rsidRDefault="002D4EE7"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2F0BB7"/>
    <w:multiLevelType w:val="hybridMultilevel"/>
    <w:tmpl w:val="E7986232"/>
    <w:lvl w:ilvl="0" w:tplc="AC90C08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46550D"/>
    <w:multiLevelType w:val="multilevel"/>
    <w:tmpl w:val="44F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7"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6"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0"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1235D9"/>
    <w:multiLevelType w:val="multilevel"/>
    <w:tmpl w:val="0D4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30FF2"/>
    <w:multiLevelType w:val="hybridMultilevel"/>
    <w:tmpl w:val="DEF27184"/>
    <w:lvl w:ilvl="0" w:tplc="04130001">
      <w:start w:val="1"/>
      <w:numFmt w:val="bullet"/>
      <w:lvlText w:val=""/>
      <w:lvlJc w:val="left"/>
      <w:pPr>
        <w:ind w:left="1152" w:hanging="360"/>
      </w:pPr>
      <w:rPr>
        <w:rFonts w:ascii="Symbol" w:hAnsi="Symbol"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23" w15:restartNumberingAfterBreak="0">
    <w:nsid w:val="7FC908DC"/>
    <w:multiLevelType w:val="multilevel"/>
    <w:tmpl w:val="0DB8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1248">
    <w:abstractNumId w:val="6"/>
  </w:num>
  <w:num w:numId="2" w16cid:durableId="643004694">
    <w:abstractNumId w:val="8"/>
  </w:num>
  <w:num w:numId="3" w16cid:durableId="752361739">
    <w:abstractNumId w:val="12"/>
  </w:num>
  <w:num w:numId="4" w16cid:durableId="43146329">
    <w:abstractNumId w:val="2"/>
  </w:num>
  <w:num w:numId="5" w16cid:durableId="471556497">
    <w:abstractNumId w:val="11"/>
  </w:num>
  <w:num w:numId="6" w16cid:durableId="1626043137">
    <w:abstractNumId w:val="12"/>
    <w:lvlOverride w:ilvl="0">
      <w:startOverride w:val="1"/>
    </w:lvlOverride>
    <w:lvlOverride w:ilvl="1">
      <w:startOverride w:val="1"/>
    </w:lvlOverride>
  </w:num>
  <w:num w:numId="7" w16cid:durableId="307637388">
    <w:abstractNumId w:val="16"/>
  </w:num>
  <w:num w:numId="8" w16cid:durableId="32657148">
    <w:abstractNumId w:val="10"/>
  </w:num>
  <w:num w:numId="9" w16cid:durableId="1947885884">
    <w:abstractNumId w:val="14"/>
  </w:num>
  <w:num w:numId="10" w16cid:durableId="2099324565">
    <w:abstractNumId w:val="19"/>
  </w:num>
  <w:num w:numId="11" w16cid:durableId="322857765">
    <w:abstractNumId w:val="13"/>
  </w:num>
  <w:num w:numId="12" w16cid:durableId="1711683402">
    <w:abstractNumId w:val="17"/>
  </w:num>
  <w:num w:numId="13" w16cid:durableId="430780664">
    <w:abstractNumId w:val="1"/>
  </w:num>
  <w:num w:numId="14" w16cid:durableId="1529952134">
    <w:abstractNumId w:val="0"/>
  </w:num>
  <w:num w:numId="15" w16cid:durableId="1053845188">
    <w:abstractNumId w:val="15"/>
  </w:num>
  <w:num w:numId="16" w16cid:durableId="1207371145">
    <w:abstractNumId w:val="9"/>
  </w:num>
  <w:num w:numId="17" w16cid:durableId="387149111">
    <w:abstractNumId w:val="7"/>
  </w:num>
  <w:num w:numId="18" w16cid:durableId="1135487567">
    <w:abstractNumId w:val="18"/>
  </w:num>
  <w:num w:numId="19" w16cid:durableId="1683243440">
    <w:abstractNumId w:val="20"/>
  </w:num>
  <w:num w:numId="20" w16cid:durableId="922951561">
    <w:abstractNumId w:val="3"/>
  </w:num>
  <w:num w:numId="21" w16cid:durableId="2105688706">
    <w:abstractNumId w:val="4"/>
  </w:num>
  <w:num w:numId="22" w16cid:durableId="231500839">
    <w:abstractNumId w:val="19"/>
  </w:num>
  <w:num w:numId="23" w16cid:durableId="73354768">
    <w:abstractNumId w:val="23"/>
  </w:num>
  <w:num w:numId="24" w16cid:durableId="981424167">
    <w:abstractNumId w:val="21"/>
  </w:num>
  <w:num w:numId="25" w16cid:durableId="1221479849">
    <w:abstractNumId w:val="5"/>
  </w:num>
  <w:num w:numId="26" w16cid:durableId="367725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44"/>
    <w:rsid w:val="000176DA"/>
    <w:rsid w:val="000276A8"/>
    <w:rsid w:val="00066EE9"/>
    <w:rsid w:val="0008281B"/>
    <w:rsid w:val="00095E2C"/>
    <w:rsid w:val="00105AA9"/>
    <w:rsid w:val="00115C63"/>
    <w:rsid w:val="00152261"/>
    <w:rsid w:val="0018641B"/>
    <w:rsid w:val="001926A6"/>
    <w:rsid w:val="001E1F78"/>
    <w:rsid w:val="001E38FA"/>
    <w:rsid w:val="002252EE"/>
    <w:rsid w:val="002347C7"/>
    <w:rsid w:val="002932E1"/>
    <w:rsid w:val="002C2765"/>
    <w:rsid w:val="002C5416"/>
    <w:rsid w:val="002D4EE7"/>
    <w:rsid w:val="002F0EA3"/>
    <w:rsid w:val="00350FA8"/>
    <w:rsid w:val="003647E0"/>
    <w:rsid w:val="00364CE5"/>
    <w:rsid w:val="00366317"/>
    <w:rsid w:val="00373207"/>
    <w:rsid w:val="003922EF"/>
    <w:rsid w:val="003B2661"/>
    <w:rsid w:val="003C0FB1"/>
    <w:rsid w:val="003F0FCB"/>
    <w:rsid w:val="004258D4"/>
    <w:rsid w:val="00433351"/>
    <w:rsid w:val="00434E83"/>
    <w:rsid w:val="00472C3E"/>
    <w:rsid w:val="00474D7E"/>
    <w:rsid w:val="00482248"/>
    <w:rsid w:val="004853F2"/>
    <w:rsid w:val="004A018E"/>
    <w:rsid w:val="004C086E"/>
    <w:rsid w:val="004C44EB"/>
    <w:rsid w:val="00506CF0"/>
    <w:rsid w:val="00507876"/>
    <w:rsid w:val="005B29C3"/>
    <w:rsid w:val="005B6E2F"/>
    <w:rsid w:val="005C47A7"/>
    <w:rsid w:val="005D12D5"/>
    <w:rsid w:val="005E7473"/>
    <w:rsid w:val="00612B3D"/>
    <w:rsid w:val="006220B2"/>
    <w:rsid w:val="006603ED"/>
    <w:rsid w:val="00675648"/>
    <w:rsid w:val="006912B2"/>
    <w:rsid w:val="006A6982"/>
    <w:rsid w:val="006C6E22"/>
    <w:rsid w:val="007275BA"/>
    <w:rsid w:val="00765244"/>
    <w:rsid w:val="00772E94"/>
    <w:rsid w:val="007A22CD"/>
    <w:rsid w:val="007E7007"/>
    <w:rsid w:val="007F094D"/>
    <w:rsid w:val="008007B6"/>
    <w:rsid w:val="00824826"/>
    <w:rsid w:val="008341B5"/>
    <w:rsid w:val="0084488E"/>
    <w:rsid w:val="0085420E"/>
    <w:rsid w:val="00856120"/>
    <w:rsid w:val="008652B0"/>
    <w:rsid w:val="008B4DBF"/>
    <w:rsid w:val="008B551C"/>
    <w:rsid w:val="008D0A5E"/>
    <w:rsid w:val="009404E7"/>
    <w:rsid w:val="009414AA"/>
    <w:rsid w:val="0094208E"/>
    <w:rsid w:val="009B04B3"/>
    <w:rsid w:val="009D0BEF"/>
    <w:rsid w:val="009D0F05"/>
    <w:rsid w:val="009E13BB"/>
    <w:rsid w:val="009F2E50"/>
    <w:rsid w:val="00A15C7B"/>
    <w:rsid w:val="00A45A5F"/>
    <w:rsid w:val="00A56418"/>
    <w:rsid w:val="00A629A3"/>
    <w:rsid w:val="00A649F4"/>
    <w:rsid w:val="00A92526"/>
    <w:rsid w:val="00A95977"/>
    <w:rsid w:val="00AB2468"/>
    <w:rsid w:val="00AB381C"/>
    <w:rsid w:val="00AE21F6"/>
    <w:rsid w:val="00B021B3"/>
    <w:rsid w:val="00B67A31"/>
    <w:rsid w:val="00B9440C"/>
    <w:rsid w:val="00BD003A"/>
    <w:rsid w:val="00C25CBA"/>
    <w:rsid w:val="00C54484"/>
    <w:rsid w:val="00C76FD9"/>
    <w:rsid w:val="00C86E52"/>
    <w:rsid w:val="00CA35C6"/>
    <w:rsid w:val="00CE6A69"/>
    <w:rsid w:val="00CF3E11"/>
    <w:rsid w:val="00D15DD6"/>
    <w:rsid w:val="00D25463"/>
    <w:rsid w:val="00D543B1"/>
    <w:rsid w:val="00D87248"/>
    <w:rsid w:val="00DA6504"/>
    <w:rsid w:val="00DF6A6E"/>
    <w:rsid w:val="00E30022"/>
    <w:rsid w:val="00E41145"/>
    <w:rsid w:val="00E9610C"/>
    <w:rsid w:val="00EA39AF"/>
    <w:rsid w:val="00EF6448"/>
    <w:rsid w:val="00F02A3E"/>
    <w:rsid w:val="00F65F9E"/>
    <w:rsid w:val="00F70BDC"/>
    <w:rsid w:val="00F7138E"/>
    <w:rsid w:val="00FB7E2A"/>
    <w:rsid w:val="00FD1644"/>
    <w:rsid w:val="00FE1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06CB"/>
  <w15:chartTrackingRefBased/>
  <w15:docId w15:val="{C206999D-6D92-4E13-8FAE-2C1BA618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unhideWhenUsed/>
    <w:rsid w:val="00CE441D"/>
    <w:pPr>
      <w:tabs>
        <w:tab w:val="center" w:pos="4536"/>
        <w:tab w:val="right" w:pos="9072"/>
      </w:tabs>
    </w:pPr>
  </w:style>
  <w:style w:type="character" w:customStyle="1" w:styleId="KoptekstChar">
    <w:name w:val="Koptekst Char"/>
    <w:basedOn w:val="Standaardalinea-lettertype"/>
    <w:link w:val="Koptekst"/>
    <w:uiPriority w:val="99"/>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3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B7E2A"/>
    <w:rPr>
      <w:color w:val="605E5C"/>
      <w:shd w:val="clear" w:color="auto" w:fill="E1DFDD"/>
    </w:rPr>
  </w:style>
  <w:style w:type="paragraph" w:customStyle="1" w:styleId="s2">
    <w:name w:val="s2"/>
    <w:basedOn w:val="Standaard"/>
    <w:rsid w:val="003922EF"/>
    <w:pPr>
      <w:spacing w:before="100" w:beforeAutospacing="1" w:after="100" w:afterAutospacing="1"/>
    </w:pPr>
    <w:rPr>
      <w:rFonts w:ascii="Calibri" w:eastAsiaTheme="minorHAnsi" w:hAnsi="Calibri" w:cs="Calibri"/>
      <w:sz w:val="22"/>
      <w:szCs w:val="22"/>
    </w:rPr>
  </w:style>
  <w:style w:type="character" w:customStyle="1" w:styleId="bumpedfont20">
    <w:name w:val="bumpedfont20"/>
    <w:basedOn w:val="Standaardalinea-lettertype"/>
    <w:rsid w:val="0039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71910">
      <w:bodyDiv w:val="1"/>
      <w:marLeft w:val="0"/>
      <w:marRight w:val="0"/>
      <w:marTop w:val="0"/>
      <w:marBottom w:val="0"/>
      <w:divBdr>
        <w:top w:val="none" w:sz="0" w:space="0" w:color="auto"/>
        <w:left w:val="none" w:sz="0" w:space="0" w:color="auto"/>
        <w:bottom w:val="none" w:sz="0" w:space="0" w:color="auto"/>
        <w:right w:val="none" w:sz="0" w:space="0" w:color="auto"/>
      </w:divBdr>
    </w:div>
    <w:div w:id="599070145">
      <w:bodyDiv w:val="1"/>
      <w:marLeft w:val="0"/>
      <w:marRight w:val="0"/>
      <w:marTop w:val="0"/>
      <w:marBottom w:val="0"/>
      <w:divBdr>
        <w:top w:val="none" w:sz="0" w:space="0" w:color="auto"/>
        <w:left w:val="none" w:sz="0" w:space="0" w:color="auto"/>
        <w:bottom w:val="none" w:sz="0" w:space="0" w:color="auto"/>
        <w:right w:val="none" w:sz="0" w:space="0" w:color="auto"/>
      </w:divBdr>
    </w:div>
    <w:div w:id="729157727">
      <w:bodyDiv w:val="1"/>
      <w:marLeft w:val="0"/>
      <w:marRight w:val="0"/>
      <w:marTop w:val="0"/>
      <w:marBottom w:val="0"/>
      <w:divBdr>
        <w:top w:val="none" w:sz="0" w:space="0" w:color="auto"/>
        <w:left w:val="none" w:sz="0" w:space="0" w:color="auto"/>
        <w:bottom w:val="none" w:sz="0" w:space="0" w:color="auto"/>
        <w:right w:val="none" w:sz="0" w:space="0" w:color="auto"/>
      </w:divBdr>
    </w:div>
    <w:div w:id="1288896979">
      <w:bodyDiv w:val="1"/>
      <w:marLeft w:val="0"/>
      <w:marRight w:val="0"/>
      <w:marTop w:val="0"/>
      <w:marBottom w:val="0"/>
      <w:divBdr>
        <w:top w:val="none" w:sz="0" w:space="0" w:color="auto"/>
        <w:left w:val="none" w:sz="0" w:space="0" w:color="auto"/>
        <w:bottom w:val="none" w:sz="0" w:space="0" w:color="auto"/>
        <w:right w:val="none" w:sz="0" w:space="0" w:color="auto"/>
      </w:divBdr>
    </w:div>
    <w:div w:id="1539052873">
      <w:bodyDiv w:val="1"/>
      <w:marLeft w:val="0"/>
      <w:marRight w:val="0"/>
      <w:marTop w:val="0"/>
      <w:marBottom w:val="0"/>
      <w:divBdr>
        <w:top w:val="none" w:sz="0" w:space="0" w:color="auto"/>
        <w:left w:val="none" w:sz="0" w:space="0" w:color="auto"/>
        <w:bottom w:val="none" w:sz="0" w:space="0" w:color="auto"/>
        <w:right w:val="none" w:sz="0" w:space="0" w:color="auto"/>
      </w:divBdr>
    </w:div>
    <w:div w:id="1705642297">
      <w:bodyDiv w:val="1"/>
      <w:marLeft w:val="0"/>
      <w:marRight w:val="0"/>
      <w:marTop w:val="0"/>
      <w:marBottom w:val="0"/>
      <w:divBdr>
        <w:top w:val="none" w:sz="0" w:space="0" w:color="auto"/>
        <w:left w:val="none" w:sz="0" w:space="0" w:color="auto"/>
        <w:bottom w:val="none" w:sz="0" w:space="0" w:color="auto"/>
        <w:right w:val="none" w:sz="0" w:space="0" w:color="auto"/>
      </w:divBdr>
    </w:div>
    <w:div w:id="1840347639">
      <w:bodyDiv w:val="1"/>
      <w:marLeft w:val="0"/>
      <w:marRight w:val="0"/>
      <w:marTop w:val="0"/>
      <w:marBottom w:val="0"/>
      <w:divBdr>
        <w:top w:val="none" w:sz="0" w:space="0" w:color="auto"/>
        <w:left w:val="none" w:sz="0" w:space="0" w:color="auto"/>
        <w:bottom w:val="none" w:sz="0" w:space="0" w:color="auto"/>
        <w:right w:val="none" w:sz="0" w:space="0" w:color="auto"/>
      </w:divBdr>
    </w:div>
    <w:div w:id="20732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461d03b-a795-46cb-a668-972955917db1" xsi:nil="true"/>
    <_ip_UnifiedCompliancePolicyProperties xmlns="http://schemas.microsoft.com/sharepoint/v3" xsi:nil="true"/>
    <lcf76f155ced4ddcb4097134ff3c332f xmlns="6ae6270f-f663-4bcb-8537-7b685473fb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E1F2A9915F294BB0DBA8B3BD560FE8" ma:contentTypeVersion="18" ma:contentTypeDescription="Een nieuw document maken." ma:contentTypeScope="" ma:versionID="6ea4bd656ec1e752ca05826beba789da">
  <xsd:schema xmlns:xsd="http://www.w3.org/2001/XMLSchema" xmlns:xs="http://www.w3.org/2001/XMLSchema" xmlns:p="http://schemas.microsoft.com/office/2006/metadata/properties" xmlns:ns1="http://schemas.microsoft.com/sharepoint/v3" xmlns:ns2="6ae6270f-f663-4bcb-8537-7b685473fb6c" xmlns:ns3="b461d03b-a795-46cb-a668-972955917db1" targetNamespace="http://schemas.microsoft.com/office/2006/metadata/properties" ma:root="true" ma:fieldsID="f4d4f421f849f4c8e73ee5312cabf89d" ns1:_="" ns2:_="" ns3:_="">
    <xsd:import namespace="http://schemas.microsoft.com/sharepoint/v3"/>
    <xsd:import namespace="6ae6270f-f663-4bcb-8537-7b685473fb6c"/>
    <xsd:import namespace="b461d03b-a795-46cb-a668-972955917d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igenschappen van het geïntegreerd beleid voor naleving" ma:hidden="true" ma:internalName="_ip_UnifiedCompliancePolicyProperties">
      <xsd:simpleType>
        <xsd:restriction base="dms:Note"/>
      </xsd:simpleType>
    </xsd:element>
    <xsd:element name="_ip_UnifiedCompliancePolicyUIAction" ma:index="18"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6270f-f663-4bcb-8537-7b685473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e99ebba-7dd4-4ca1-8877-3e1f117946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d03b-a795-46cb-a668-972955917d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674b3a-5bcd-45aa-8563-0c488107b89b}" ma:internalName="TaxCatchAll" ma:showField="CatchAllData" ma:web="b461d03b-a795-46cb-a668-972955917db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CD880-2EF8-48DC-A097-52D5870122C0}">
  <ds:schemaRefs>
    <ds:schemaRef ds:uri="http://schemas.openxmlformats.org/officeDocument/2006/bibliography"/>
  </ds:schemaRefs>
</ds:datastoreItem>
</file>

<file path=customXml/itemProps2.xml><?xml version="1.0" encoding="utf-8"?>
<ds:datastoreItem xmlns:ds="http://schemas.openxmlformats.org/officeDocument/2006/customXml" ds:itemID="{E69E8AFF-F3D3-4088-9030-534E737A14D0}">
  <ds:schemaRefs>
    <ds:schemaRef ds:uri="http://schemas.microsoft.com/sharepoint/v3/contenttype/forms"/>
  </ds:schemaRefs>
</ds:datastoreItem>
</file>

<file path=customXml/itemProps3.xml><?xml version="1.0" encoding="utf-8"?>
<ds:datastoreItem xmlns:ds="http://schemas.openxmlformats.org/officeDocument/2006/customXml" ds:itemID="{4ED6A899-4ADA-4505-9F9A-002F76B8341A}">
  <ds:schemaRefs>
    <ds:schemaRef ds:uri="http://schemas.microsoft.com/office/2006/metadata/properties"/>
    <ds:schemaRef ds:uri="http://schemas.microsoft.com/office/infopath/2007/PartnerControls"/>
    <ds:schemaRef ds:uri="http://schemas.microsoft.com/sharepoint/v3"/>
    <ds:schemaRef ds:uri="b461d03b-a795-46cb-a668-972955917db1"/>
    <ds:schemaRef ds:uri="6ae6270f-f663-4bcb-8537-7b685473fb6c"/>
  </ds:schemaRefs>
</ds:datastoreItem>
</file>

<file path=customXml/itemProps4.xml><?xml version="1.0" encoding="utf-8"?>
<ds:datastoreItem xmlns:ds="http://schemas.openxmlformats.org/officeDocument/2006/customXml" ds:itemID="{D51A8C3E-C3E6-4F7F-9AC6-1FA099719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6270f-f663-4bcb-8537-7b685473fb6c"/>
    <ds:schemaRef ds:uri="b461d03b-a795-46cb-a668-972955917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539</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 Elly van der</dc:creator>
  <cp:keywords/>
  <dc:description/>
  <cp:lastModifiedBy>Jessie Verburg</cp:lastModifiedBy>
  <cp:revision>3</cp:revision>
  <cp:lastPrinted>2022-07-21T08:44:00Z</cp:lastPrinted>
  <dcterms:created xsi:type="dcterms:W3CDTF">2025-06-05T19:23:00Z</dcterms:created>
  <dcterms:modified xsi:type="dcterms:W3CDTF">2025-06-06T08:48:00Z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0x01010025E1F2A9915F294BB0DBA8B3BD560FE8</vt:lpwstr>
  </property>
  <property fmtid="{D5CDD505-2E9C-101B-9397-08002B2CF9AE}" pid="3" name="MediaServiceImageTags">
    <vt:lpwstr/>
  </property>
</Properties>
</file>